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C2" w:rsidRDefault="008D45C2" w:rsidP="008D45C2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D45C2" w:rsidRDefault="008D45C2" w:rsidP="008D45C2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D45C2" w:rsidRDefault="008D45C2" w:rsidP="008D45C2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D45C2" w:rsidRDefault="008D45C2" w:rsidP="008D45C2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8D45C2" w:rsidRDefault="008D45C2" w:rsidP="008D45C2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8, 2020</w:t>
      </w:r>
    </w:p>
    <w:p w:rsidR="008D45C2" w:rsidRDefault="008D45C2" w:rsidP="008D45C2">
      <w:pPr>
        <w:pStyle w:val="DefaultText"/>
        <w:jc w:val="center"/>
        <w:rPr>
          <w:b/>
          <w:bCs/>
        </w:rPr>
      </w:pP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3.  Roll Call and Approval of the September 21, 2020 Minutes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8D45C2" w:rsidRDefault="008D45C2" w:rsidP="008D45C2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and Performance Review </w:t>
      </w:r>
    </w:p>
    <w:p w:rsidR="008D45C2" w:rsidRDefault="008D45C2" w:rsidP="008D45C2">
      <w:pPr>
        <w:pStyle w:val="DefaultText"/>
      </w:pPr>
      <w:r>
        <w:tab/>
        <w:t>B.  Investment Committee Recommendation</w:t>
      </w:r>
    </w:p>
    <w:p w:rsidR="008D45C2" w:rsidRDefault="008D45C2" w:rsidP="008D45C2">
      <w:pPr>
        <w:pStyle w:val="DefaultText"/>
      </w:pPr>
      <w:r>
        <w:tab/>
        <w:t>C.  Timeline Update</w:t>
      </w:r>
    </w:p>
    <w:p w:rsidR="008D45C2" w:rsidRDefault="008D45C2" w:rsidP="008D45C2">
      <w:pPr>
        <w:pStyle w:val="DefaultText"/>
      </w:pPr>
      <w:r>
        <w:tab/>
        <w:t xml:space="preserve">D.  Presentation from Artisan Partners       </w:t>
      </w:r>
    </w:p>
    <w:p w:rsidR="008D45C2" w:rsidRDefault="008D45C2" w:rsidP="008D45C2">
      <w:pPr>
        <w:pStyle w:val="DefaultText"/>
      </w:pPr>
      <w:r>
        <w:t xml:space="preserve"> </w:t>
      </w:r>
      <w:r>
        <w:tab/>
        <w:t xml:space="preserve">E.  Other Investment Business </w:t>
      </w:r>
    </w:p>
    <w:p w:rsidR="008D45C2" w:rsidRDefault="008D45C2" w:rsidP="008D45C2">
      <w:pPr>
        <w:pStyle w:val="DefaultText"/>
        <w:rPr>
          <w:b/>
          <w:bCs/>
        </w:rPr>
      </w:pPr>
      <w:r>
        <w:tab/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7. Purchase of Prior Service- Not Properly Enrolled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10.  2021 Contract for Actuarial Services with G.S. Curran &amp; Co., LTD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 xml:space="preserve">11. Cost of Living Adjustment – Retirement System Staff    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 xml:space="preserve">12.  Report on 2020 Operating Budget    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 xml:space="preserve">13.  Estimated Operating Budget for 2021  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14.  Board Policy for 2021 Holidays:</w:t>
      </w: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15. Other Business</w:t>
      </w:r>
    </w:p>
    <w:p w:rsidR="008D45C2" w:rsidRDefault="008D45C2" w:rsidP="008D45C2">
      <w:pPr>
        <w:pStyle w:val="DefaultText"/>
      </w:pPr>
      <w:r>
        <w:tab/>
        <w:t xml:space="preserve">A. 2020 Interest Rate on DROP Deposits    </w:t>
      </w:r>
    </w:p>
    <w:p w:rsidR="008D45C2" w:rsidRDefault="008D45C2" w:rsidP="008D45C2">
      <w:pPr>
        <w:pStyle w:val="DefaultText"/>
      </w:pPr>
      <w:r>
        <w:tab/>
        <w:t xml:space="preserve">B.  DROP Annuity Conversion Rate for 2021   </w:t>
      </w:r>
    </w:p>
    <w:p w:rsidR="008D45C2" w:rsidRDefault="008D45C2" w:rsidP="008D45C2">
      <w:pPr>
        <w:pStyle w:val="DefaultText"/>
      </w:pPr>
      <w:r>
        <w:tab/>
        <w:t>C.  Legislative Update</w:t>
      </w:r>
    </w:p>
    <w:p w:rsidR="008D45C2" w:rsidRDefault="008D45C2" w:rsidP="008D45C2">
      <w:pPr>
        <w:pStyle w:val="DefaultText"/>
      </w:pPr>
      <w:r>
        <w:tab/>
        <w:t>D.  Late Penalties for 3</w:t>
      </w:r>
      <w:r w:rsidRPr="008D45C2">
        <w:rPr>
          <w:vertAlign w:val="superscript"/>
        </w:rPr>
        <w:t>rd</w:t>
      </w:r>
      <w:r>
        <w:t xml:space="preserve"> Quarter 2020</w:t>
      </w:r>
    </w:p>
    <w:p w:rsidR="008D45C2" w:rsidRDefault="008D45C2" w:rsidP="008D45C2">
      <w:pPr>
        <w:pStyle w:val="DefaultText"/>
        <w:rPr>
          <w:b/>
          <w:bCs/>
        </w:rPr>
      </w:pPr>
    </w:p>
    <w:p w:rsidR="008D45C2" w:rsidRDefault="008D45C2" w:rsidP="008D45C2">
      <w:pPr>
        <w:pStyle w:val="DefaultText"/>
        <w:rPr>
          <w:b/>
          <w:bCs/>
        </w:rPr>
      </w:pPr>
      <w:r>
        <w:rPr>
          <w:b/>
          <w:bCs/>
        </w:rPr>
        <w:t>16.  Executive Session</w:t>
      </w:r>
    </w:p>
    <w:p w:rsidR="008D45C2" w:rsidRDefault="008D45C2" w:rsidP="008D45C2">
      <w:pPr>
        <w:pStyle w:val="DefaultText"/>
        <w:ind w:firstLine="720"/>
        <w:rPr>
          <w:bCs/>
        </w:rPr>
      </w:pPr>
      <w:r w:rsidRPr="00055E83">
        <w:rPr>
          <w:bCs/>
        </w:rPr>
        <w:t>A.  Personnel Matters</w:t>
      </w:r>
    </w:p>
    <w:p w:rsidR="008D45C2" w:rsidRDefault="008D45C2" w:rsidP="008D45C2">
      <w:pPr>
        <w:pStyle w:val="DefaultText"/>
        <w:rPr>
          <w:b/>
          <w:bCs/>
        </w:rPr>
      </w:pPr>
      <w:bookmarkStart w:id="0" w:name="_GoBack"/>
      <w:bookmarkEnd w:id="0"/>
      <w:r w:rsidRPr="0085264C">
        <w:rPr>
          <w:b/>
          <w:bCs/>
        </w:rPr>
        <w:t>1</w:t>
      </w:r>
      <w:r>
        <w:rPr>
          <w:b/>
          <w:bCs/>
        </w:rPr>
        <w:t>7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8D45C2" w:rsidRDefault="008D45C2" w:rsidP="008D45C2">
      <w:pPr>
        <w:jc w:val="center"/>
        <w:rPr>
          <w:b/>
          <w:sz w:val="28"/>
          <w:szCs w:val="28"/>
        </w:rPr>
      </w:pPr>
    </w:p>
    <w:p w:rsidR="0016616F" w:rsidRPr="008D45C2" w:rsidRDefault="0016616F" w:rsidP="008D45C2"/>
    <w:sectPr w:rsidR="0016616F" w:rsidRPr="008D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2"/>
    <w:rsid w:val="0016616F"/>
    <w:rsid w:val="008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D45C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D45C2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2020-12-03T17:12:00Z</dcterms:created>
  <dcterms:modified xsi:type="dcterms:W3CDTF">2020-12-03T17:17:00Z</dcterms:modified>
</cp:coreProperties>
</file>